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2A" w:rsidRPr="00376051" w:rsidRDefault="0056542A" w:rsidP="0056542A">
      <w:pPr>
        <w:pStyle w:val="a0"/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02"/>
        <w:tblOverlap w:val="never"/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2600"/>
        <w:gridCol w:w="2912"/>
        <w:gridCol w:w="1510"/>
      </w:tblGrid>
      <w:tr w:rsidR="0056542A" w:rsidTr="001E6E1C">
        <w:trPr>
          <w:trHeight w:val="1694"/>
        </w:trPr>
        <w:tc>
          <w:tcPr>
            <w:tcW w:w="9934" w:type="dxa"/>
            <w:gridSpan w:val="4"/>
            <w:shd w:val="clear" w:color="auto" w:fill="auto"/>
            <w:vAlign w:val="center"/>
          </w:tcPr>
          <w:p w:rsidR="0056542A" w:rsidRDefault="0056542A" w:rsidP="001E6E1C">
            <w:pPr>
              <w:widowControl/>
              <w:jc w:val="center"/>
              <w:textAlignment w:val="center"/>
              <w:rPr>
                <w:rFonts w:ascii="方正小标宋_GBK" w:eastAsia="方正小标宋_GBK"/>
                <w:color w:val="000000"/>
                <w:sz w:val="36"/>
                <w:szCs w:val="36"/>
                <w:lang w:val="en-US"/>
              </w:rPr>
            </w:pPr>
            <w:r w:rsidRPr="00BE752D">
              <w:rPr>
                <w:rFonts w:ascii="方正小标宋_GBK" w:eastAsia="方正小标宋_GBK" w:hint="eastAsia"/>
                <w:color w:val="000000"/>
                <w:sz w:val="36"/>
                <w:szCs w:val="36"/>
                <w:lang w:val="en-US"/>
              </w:rPr>
              <w:t>2022年云南省校园冰雪</w:t>
            </w:r>
            <w:proofErr w:type="gramStart"/>
            <w:r w:rsidRPr="00BE752D">
              <w:rPr>
                <w:rFonts w:ascii="方正小标宋_GBK" w:eastAsia="方正小标宋_GBK" w:hint="eastAsia"/>
                <w:color w:val="000000"/>
                <w:sz w:val="36"/>
                <w:szCs w:val="36"/>
                <w:lang w:val="en-US"/>
              </w:rPr>
              <w:t>轮滑联赛暨校园海</w:t>
            </w:r>
            <w:proofErr w:type="gramEnd"/>
            <w:r w:rsidRPr="00BE752D">
              <w:rPr>
                <w:rFonts w:ascii="方正小标宋_GBK" w:eastAsia="方正小标宋_GBK" w:hint="eastAsia"/>
                <w:color w:val="000000"/>
                <w:sz w:val="36"/>
                <w:szCs w:val="36"/>
                <w:lang w:val="en-US"/>
              </w:rPr>
              <w:t>选赛</w:t>
            </w:r>
          </w:p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方正小标宋_GBK" w:eastAsia="方正小标宋_GBK"/>
                <w:color w:val="000000"/>
                <w:sz w:val="36"/>
                <w:szCs w:val="36"/>
              </w:rPr>
            </w:pPr>
            <w:r w:rsidRPr="00BE752D">
              <w:rPr>
                <w:rFonts w:ascii="方正小标宋_GBK" w:eastAsia="方正小标宋_GBK" w:hint="eastAsia"/>
                <w:color w:val="000000"/>
                <w:sz w:val="36"/>
                <w:szCs w:val="36"/>
                <w:lang w:val="en-US"/>
              </w:rPr>
              <w:t>申请表</w:t>
            </w:r>
          </w:p>
        </w:tc>
      </w:tr>
      <w:tr w:rsidR="0056542A" w:rsidTr="001E6E1C">
        <w:trPr>
          <w:trHeight w:val="547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参赛单位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6542A" w:rsidTr="001E6E1C">
        <w:trPr>
          <w:trHeight w:val="547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比赛项目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6542A" w:rsidTr="001E6E1C">
        <w:trPr>
          <w:trHeight w:val="547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赛事计划参赛人数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6542A" w:rsidTr="001E6E1C">
        <w:trPr>
          <w:trHeight w:val="547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赛事时间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赛事地点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547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总负责人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联系方式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547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信息员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联系方式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547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参与单位</w:t>
            </w: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学校名称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项目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人数</w:t>
            </w: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rPr>
                <w:color w:val="000000"/>
                <w:sz w:val="28"/>
                <w:szCs w:val="28"/>
              </w:rPr>
            </w:pPr>
          </w:p>
        </w:tc>
      </w:tr>
      <w:tr w:rsidR="0056542A" w:rsidTr="001E6E1C">
        <w:trPr>
          <w:trHeight w:val="364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56542A" w:rsidRPr="00BE752D" w:rsidRDefault="0056542A" w:rsidP="001E6E1C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BE752D">
              <w:rPr>
                <w:rFonts w:hint="eastAsia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云南省学生体育协会冰雪轮滑专业委员会审核意见</w:t>
            </w:r>
          </w:p>
        </w:tc>
      </w:tr>
      <w:tr w:rsidR="0056542A" w:rsidTr="001E6E1C">
        <w:trPr>
          <w:trHeight w:val="2259"/>
        </w:trPr>
        <w:tc>
          <w:tcPr>
            <w:tcW w:w="9934" w:type="dxa"/>
            <w:gridSpan w:val="4"/>
            <w:shd w:val="clear" w:color="auto" w:fill="auto"/>
            <w:vAlign w:val="center"/>
          </w:tcPr>
          <w:p w:rsidR="0056542A" w:rsidRPr="00570CC1" w:rsidRDefault="0056542A" w:rsidP="001E6E1C">
            <w:pPr>
              <w:widowControl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/>
              </w:rPr>
              <w:br/>
              <w:t xml:space="preserve">                           </w:t>
            </w: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 xml:space="preserve">          </w:t>
            </w: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（盖章）</w:t>
            </w: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br/>
              <w:t xml:space="preserve">                           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 xml:space="preserve">             </w:t>
            </w:r>
            <w:r w:rsidRPr="00BE752D">
              <w:rPr>
                <w:rFonts w:ascii="仿宋_GB2312" w:eastAsia="仿宋_GB2312" w:hint="eastAsia"/>
                <w:color w:val="000000"/>
                <w:sz w:val="32"/>
                <w:szCs w:val="32"/>
                <w:lang w:val="en-US"/>
              </w:rPr>
              <w:t>年  月  日</w:t>
            </w:r>
          </w:p>
        </w:tc>
      </w:tr>
      <w:tr w:rsidR="0056542A" w:rsidRPr="00D825E5" w:rsidTr="001E6E1C">
        <w:trPr>
          <w:trHeight w:val="4528"/>
        </w:trPr>
        <w:tc>
          <w:tcPr>
            <w:tcW w:w="9934" w:type="dxa"/>
            <w:gridSpan w:val="4"/>
            <w:shd w:val="clear" w:color="auto" w:fill="auto"/>
            <w:vAlign w:val="center"/>
          </w:tcPr>
          <w:p w:rsidR="0056542A" w:rsidRDefault="0056542A" w:rsidP="001E6E1C">
            <w:pPr>
              <w:widowControl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/>
              </w:rPr>
              <w:lastRenderedPageBreak/>
              <w:t>注意事项</w:t>
            </w:r>
          </w:p>
          <w:p w:rsidR="0056542A" w:rsidRPr="00570CC1" w:rsidRDefault="0056542A" w:rsidP="001E6E1C">
            <w:pPr>
              <w:textAlignment w:val="top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rStyle w:val="font21"/>
                <w:rFonts w:hint="default"/>
                <w:lang w:val="en-US"/>
              </w:rPr>
              <w:t>1、填写此表同时请附上详细版竞赛规程电子版。</w:t>
            </w:r>
            <w:r>
              <w:rPr>
                <w:rStyle w:val="font21"/>
                <w:rFonts w:hint="default"/>
                <w:lang w:val="en-US"/>
              </w:rPr>
              <w:br/>
              <w:t>2、赛事结束后</w:t>
            </w:r>
            <w:proofErr w:type="gramStart"/>
            <w:r>
              <w:rPr>
                <w:rStyle w:val="font21"/>
                <w:rFonts w:hint="default"/>
                <w:lang w:val="en-US"/>
              </w:rPr>
              <w:t>请信息</w:t>
            </w:r>
            <w:proofErr w:type="gramEnd"/>
            <w:r>
              <w:rPr>
                <w:rStyle w:val="font21"/>
                <w:rFonts w:hint="default"/>
                <w:lang w:val="en-US"/>
              </w:rPr>
              <w:t>员将秩序</w:t>
            </w:r>
            <w:proofErr w:type="gramStart"/>
            <w:r>
              <w:rPr>
                <w:rStyle w:val="font21"/>
                <w:rFonts w:hint="default"/>
                <w:lang w:val="en-US"/>
              </w:rPr>
              <w:t>册</w:t>
            </w:r>
            <w:proofErr w:type="gramEnd"/>
            <w:r>
              <w:rPr>
                <w:rStyle w:val="font21"/>
                <w:rFonts w:hint="default"/>
                <w:lang w:val="en-US"/>
              </w:rPr>
              <w:t>纸质版发送至云南省学生体育协会冰雪轮滑专业委员会办公室，</w:t>
            </w:r>
            <w:proofErr w:type="gramStart"/>
            <w:r>
              <w:rPr>
                <w:rStyle w:val="font21"/>
                <w:rFonts w:hint="default"/>
                <w:lang w:val="en-US"/>
              </w:rPr>
              <w:t>赛事收</w:t>
            </w:r>
            <w:proofErr w:type="gramEnd"/>
            <w:r>
              <w:rPr>
                <w:rStyle w:val="font21"/>
                <w:rFonts w:hint="default"/>
                <w:lang w:val="en-US"/>
              </w:rPr>
              <w:t>官报道、赛事图片发送至邮箱：907840627@qq.com</w:t>
            </w:r>
            <w:r>
              <w:rPr>
                <w:rStyle w:val="font21"/>
                <w:rFonts w:hint="default"/>
                <w:lang w:val="en-US"/>
              </w:rPr>
              <w:br/>
              <w:t>3、赛事秉承“谁主办谁负责”原则，请主办方及承办方务必根据疫情防控做预备案，确保赛事的安全性。</w:t>
            </w:r>
          </w:p>
        </w:tc>
      </w:tr>
    </w:tbl>
    <w:p w:rsidR="0056542A" w:rsidRPr="00BE752D" w:rsidRDefault="0056542A" w:rsidP="0056542A">
      <w:pPr>
        <w:pStyle w:val="a0"/>
        <w:rPr>
          <w:rFonts w:ascii="方正仿宋_GBK" w:eastAsia="方正仿宋_GBK"/>
          <w:bCs/>
          <w:lang w:val="en-US"/>
        </w:rPr>
      </w:pPr>
    </w:p>
    <w:p w:rsidR="0056542A" w:rsidRPr="00376051" w:rsidRDefault="0056542A" w:rsidP="0056542A">
      <w:pPr>
        <w:rPr>
          <w:lang w:val="en-US"/>
        </w:rPr>
      </w:pPr>
    </w:p>
    <w:p w:rsidR="00060A87" w:rsidRPr="0056542A" w:rsidRDefault="00060A87">
      <w:pPr>
        <w:rPr>
          <w:lang w:val="en-US"/>
        </w:rPr>
      </w:pPr>
    </w:p>
    <w:sectPr w:rsidR="00060A87" w:rsidRPr="0056542A" w:rsidSect="00092163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2A"/>
    <w:rsid w:val="00060A87"/>
    <w:rsid w:val="005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0DE2"/>
  <w15:chartTrackingRefBased/>
  <w15:docId w15:val="{4AFAA363-59BC-418F-87AF-3817734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uiPriority w:val="1"/>
    <w:qFormat/>
    <w:rsid w:val="0056542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unhideWhenUsed/>
    <w:qFormat/>
    <w:rsid w:val="0056542A"/>
    <w:pPr>
      <w:spacing w:after="120"/>
    </w:pPr>
  </w:style>
  <w:style w:type="character" w:customStyle="1" w:styleId="a4">
    <w:name w:val="正文文本 字符"/>
    <w:basedOn w:val="a1"/>
    <w:link w:val="a0"/>
    <w:uiPriority w:val="1"/>
    <w:rsid w:val="0056542A"/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font21">
    <w:name w:val="font21"/>
    <w:basedOn w:val="a1"/>
    <w:rsid w:val="0056542A"/>
    <w:rPr>
      <w:rFonts w:ascii="宋体" w:eastAsia="宋体" w:hAnsi="宋体" w:cs="宋体" w:hint="eastAsia"/>
      <w:color w:val="FF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DEANZOU</dc:creator>
  <cp:keywords/>
  <dc:description/>
  <cp:lastModifiedBy>DEANZOU</cp:lastModifiedBy>
  <cp:revision>1</cp:revision>
  <dcterms:created xsi:type="dcterms:W3CDTF">2022-06-17T09:09:00Z</dcterms:created>
  <dcterms:modified xsi:type="dcterms:W3CDTF">2022-06-17T09:10:00Z</dcterms:modified>
</cp:coreProperties>
</file>